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497C" w14:textId="77777777" w:rsidR="00F3132E" w:rsidRDefault="00F3132E" w:rsidP="00F3132E">
      <w:pPr>
        <w:spacing w:line="360" w:lineRule="auto"/>
        <w:jc w:val="center"/>
        <w:rPr>
          <w:b/>
          <w:bCs/>
          <w:sz w:val="28"/>
          <w:szCs w:val="28"/>
        </w:rPr>
      </w:pPr>
      <w:r w:rsidRPr="0003554D">
        <w:rPr>
          <w:b/>
          <w:bCs/>
          <w:sz w:val="28"/>
          <w:szCs w:val="28"/>
        </w:rPr>
        <w:t>Attachment 2</w:t>
      </w:r>
    </w:p>
    <w:p w14:paraId="728E2303" w14:textId="77777777" w:rsidR="00F3132E" w:rsidRDefault="00F3132E" w:rsidP="00F3132E">
      <w:pPr>
        <w:jc w:val="center"/>
        <w:rPr>
          <w:b/>
          <w:bCs/>
          <w:sz w:val="28"/>
          <w:szCs w:val="28"/>
        </w:rPr>
      </w:pPr>
      <w:r w:rsidRPr="0003554D">
        <w:rPr>
          <w:b/>
          <w:bCs/>
          <w:sz w:val="28"/>
          <w:szCs w:val="28"/>
        </w:rPr>
        <w:t>Pric</w:t>
      </w:r>
      <w:r>
        <w:rPr>
          <w:b/>
          <w:bCs/>
          <w:sz w:val="28"/>
          <w:szCs w:val="28"/>
        </w:rPr>
        <w:t xml:space="preserve">ing </w:t>
      </w:r>
      <w:r w:rsidRPr="0003554D">
        <w:rPr>
          <w:b/>
          <w:bCs/>
          <w:sz w:val="28"/>
          <w:szCs w:val="28"/>
        </w:rPr>
        <w:t>Schedule</w:t>
      </w:r>
    </w:p>
    <w:p w14:paraId="51E22BCA" w14:textId="77777777" w:rsidR="00F3132E" w:rsidRPr="008F708B" w:rsidRDefault="00F3132E" w:rsidP="00F3132E">
      <w:pPr>
        <w:pStyle w:val="ListParagraph"/>
        <w:ind w:left="360" w:right="50" w:firstLine="0"/>
        <w:jc w:val="both"/>
        <w:rPr>
          <w:b/>
          <w:bCs/>
          <w:sz w:val="24"/>
          <w:szCs w:val="24"/>
        </w:rPr>
      </w:pPr>
    </w:p>
    <w:p w14:paraId="6CB6CE67" w14:textId="77777777" w:rsidR="00F3132E" w:rsidRDefault="00F3132E" w:rsidP="00F3132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Offeror/Contractor shall use the following table of labor categories, which are more fully described above, in submitting labor rates and pricing for their proposal.  Labor rates provided must be on a fully burdened basis.  </w:t>
      </w:r>
      <w:r w:rsidRPr="003B2AD7">
        <w:rPr>
          <w:sz w:val="24"/>
          <w:szCs w:val="24"/>
        </w:rPr>
        <w:t xml:space="preserve">Hourly labor rates for each </w:t>
      </w:r>
      <w:r>
        <w:rPr>
          <w:sz w:val="24"/>
          <w:szCs w:val="24"/>
        </w:rPr>
        <w:t>t</w:t>
      </w:r>
      <w:r w:rsidRPr="003B2AD7">
        <w:rPr>
          <w:sz w:val="24"/>
          <w:szCs w:val="24"/>
        </w:rPr>
        <w:t xml:space="preserve">ask </w:t>
      </w:r>
      <w:r>
        <w:rPr>
          <w:sz w:val="24"/>
          <w:szCs w:val="24"/>
        </w:rPr>
        <w:t>o</w:t>
      </w:r>
      <w:r w:rsidRPr="003B2AD7">
        <w:rPr>
          <w:sz w:val="24"/>
          <w:szCs w:val="24"/>
        </w:rPr>
        <w:t xml:space="preserve">rder are based on the </w:t>
      </w:r>
      <w:r>
        <w:rPr>
          <w:sz w:val="24"/>
          <w:szCs w:val="24"/>
        </w:rPr>
        <w:t>Offeror’s/</w:t>
      </w:r>
      <w:r w:rsidRPr="003B2AD7">
        <w:rPr>
          <w:sz w:val="24"/>
          <w:szCs w:val="24"/>
        </w:rPr>
        <w:t xml:space="preserve">Contractor's TORP response and will be fixed for the duration of the awarded </w:t>
      </w:r>
      <w:r>
        <w:rPr>
          <w:sz w:val="24"/>
          <w:szCs w:val="24"/>
        </w:rPr>
        <w:t>t</w:t>
      </w:r>
      <w:r w:rsidRPr="003B2AD7">
        <w:rPr>
          <w:sz w:val="24"/>
          <w:szCs w:val="24"/>
        </w:rPr>
        <w:t xml:space="preserve">ask </w:t>
      </w:r>
      <w:r>
        <w:rPr>
          <w:sz w:val="24"/>
          <w:szCs w:val="24"/>
        </w:rPr>
        <w:t>o</w:t>
      </w:r>
      <w:r w:rsidRPr="003B2AD7">
        <w:rPr>
          <w:sz w:val="24"/>
          <w:szCs w:val="24"/>
        </w:rPr>
        <w:t>rder.</w:t>
      </w:r>
    </w:p>
    <w:p w14:paraId="3C194672" w14:textId="77777777" w:rsidR="00F3132E" w:rsidRPr="008F708B" w:rsidRDefault="00F3132E" w:rsidP="00F3132E">
      <w:pPr>
        <w:adjustRightInd w:val="0"/>
        <w:jc w:val="both"/>
        <w:rPr>
          <w:sz w:val="24"/>
          <w:szCs w:val="24"/>
        </w:rPr>
      </w:pPr>
    </w:p>
    <w:tbl>
      <w:tblPr>
        <w:tblW w:w="957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352"/>
        <w:gridCol w:w="1168"/>
        <w:gridCol w:w="1170"/>
        <w:gridCol w:w="1170"/>
        <w:gridCol w:w="1208"/>
      </w:tblGrid>
      <w:tr w:rsidR="00F3132E" w:rsidRPr="008F708B" w14:paraId="16DB000C" w14:textId="77777777" w:rsidTr="00021A4F">
        <w:trPr>
          <w:cantSplit/>
          <w:trHeight w:val="701"/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30B05529" w14:textId="77777777" w:rsidR="00F3132E" w:rsidRPr="008F708B" w:rsidRDefault="00F3132E" w:rsidP="00021A4F">
            <w:pPr>
              <w:adjustRightIn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>Labor Category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FE640" w14:textId="77777777" w:rsidR="00F3132E" w:rsidRPr="008F708B" w:rsidRDefault="00F3132E" w:rsidP="00021A4F">
            <w:pPr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>Base Year Rate</w:t>
            </w:r>
          </w:p>
        </w:tc>
        <w:tc>
          <w:tcPr>
            <w:tcW w:w="4716" w:type="dxa"/>
            <w:gridSpan w:val="4"/>
            <w:shd w:val="clear" w:color="auto" w:fill="D9D9D9" w:themeFill="background1" w:themeFillShade="D9"/>
          </w:tcPr>
          <w:p w14:paraId="17F115B8" w14:textId="77777777" w:rsidR="00F3132E" w:rsidRPr="008F708B" w:rsidRDefault="00F3132E" w:rsidP="00021A4F">
            <w:pPr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>Option Year Rates</w:t>
            </w:r>
          </w:p>
        </w:tc>
      </w:tr>
      <w:tr w:rsidR="00F3132E" w:rsidRPr="008F708B" w14:paraId="547C5DC1" w14:textId="77777777" w:rsidTr="00021A4F">
        <w:trPr>
          <w:cantSplit/>
          <w:trHeight w:val="478"/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A9D9BC8" w14:textId="77777777" w:rsidR="00F3132E" w:rsidRPr="008F708B" w:rsidRDefault="00F3132E" w:rsidP="00021A4F">
            <w:pPr>
              <w:adjustRightInd w:val="0"/>
              <w:jc w:val="both"/>
              <w:rPr>
                <w:sz w:val="24"/>
                <w:szCs w:val="24"/>
              </w:rPr>
            </w:pPr>
            <w:r w:rsidRPr="008F708B">
              <w:rPr>
                <w:b/>
                <w:sz w:val="24"/>
                <w:szCs w:val="24"/>
              </w:rPr>
              <w:tab/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3B6E362D" w14:textId="77777777" w:rsidR="00F3132E" w:rsidRPr="008F708B" w:rsidRDefault="00F3132E" w:rsidP="00021A4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0E21331E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B2C66A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72930C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717FF239" w14:textId="77777777" w:rsidR="00F3132E" w:rsidRPr="009A50E0" w:rsidRDefault="00F3132E" w:rsidP="00021A4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50E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3132E" w:rsidRPr="008F708B" w14:paraId="51F77297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4225A86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Partner/Principal of Auditing Services</w:t>
            </w:r>
          </w:p>
        </w:tc>
        <w:tc>
          <w:tcPr>
            <w:tcW w:w="1352" w:type="dxa"/>
            <w:vAlign w:val="center"/>
          </w:tcPr>
          <w:p w14:paraId="39BB4C58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16C9147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D0E2B4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3A0395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74C5591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33FD6E7E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1CF3DD5B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Director/Senior Manager Auditing Services</w:t>
            </w:r>
          </w:p>
        </w:tc>
        <w:tc>
          <w:tcPr>
            <w:tcW w:w="1352" w:type="dxa"/>
            <w:vAlign w:val="center"/>
          </w:tcPr>
          <w:p w14:paraId="527F9F02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503FD5A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51B0F36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A232FDA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32EFC8F7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36182424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1C84AB8C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Manager Auditing Services</w:t>
            </w:r>
          </w:p>
        </w:tc>
        <w:tc>
          <w:tcPr>
            <w:tcW w:w="1352" w:type="dxa"/>
            <w:vAlign w:val="center"/>
          </w:tcPr>
          <w:p w14:paraId="28B5D02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20068F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4C8FB3E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D5B55F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3FE83EE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4F10E2A6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572F5B62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Senior Staff Auditing Services</w:t>
            </w:r>
          </w:p>
        </w:tc>
        <w:tc>
          <w:tcPr>
            <w:tcW w:w="1352" w:type="dxa"/>
            <w:vAlign w:val="center"/>
          </w:tcPr>
          <w:p w14:paraId="4ED1A46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B9DE407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341D91A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0329E41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0EDD4F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  <w:tr w:rsidR="00F3132E" w:rsidRPr="008F708B" w14:paraId="66F04F8C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55D3D3FE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Junior Staff Auditing Services</w:t>
            </w:r>
          </w:p>
        </w:tc>
        <w:tc>
          <w:tcPr>
            <w:tcW w:w="1352" w:type="dxa"/>
            <w:vAlign w:val="center"/>
          </w:tcPr>
          <w:p w14:paraId="3A78A15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40D39B2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0F3A7E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7DB52A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79C0172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6360365A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2C28A599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Lead Project Manager</w:t>
            </w:r>
          </w:p>
        </w:tc>
        <w:tc>
          <w:tcPr>
            <w:tcW w:w="1352" w:type="dxa"/>
            <w:vAlign w:val="center"/>
          </w:tcPr>
          <w:p w14:paraId="2E659C19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B2249CC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D75BB00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893C910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895516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17D921D3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7D121067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IT Auditor</w:t>
            </w:r>
          </w:p>
        </w:tc>
        <w:tc>
          <w:tcPr>
            <w:tcW w:w="1352" w:type="dxa"/>
            <w:vAlign w:val="center"/>
          </w:tcPr>
          <w:p w14:paraId="390C4D5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27FF90EB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2675573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145DA98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FDFCD71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3132E" w:rsidRPr="008F708B" w14:paraId="58868D42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7FF350D9" w14:textId="77777777" w:rsidR="00F3132E" w:rsidRPr="008F708B" w:rsidRDefault="00F3132E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 w:rsidRPr="008F708B">
              <w:rPr>
                <w:sz w:val="24"/>
                <w:szCs w:val="24"/>
              </w:rPr>
              <w:t>Telecommunications Network Engineer</w:t>
            </w:r>
          </w:p>
        </w:tc>
        <w:tc>
          <w:tcPr>
            <w:tcW w:w="1352" w:type="dxa"/>
            <w:vAlign w:val="center"/>
          </w:tcPr>
          <w:p w14:paraId="347193B0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43B8E59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BD0A3C7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27F305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DA2C5AF" w14:textId="77777777" w:rsidR="00F3132E" w:rsidRPr="008F708B" w:rsidRDefault="00F3132E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0D1C72" w:rsidRPr="008F708B" w14:paraId="67182A64" w14:textId="77777777" w:rsidTr="00021A4F">
        <w:trPr>
          <w:cantSplit/>
          <w:trHeight w:hRule="exact" w:val="720"/>
        </w:trPr>
        <w:tc>
          <w:tcPr>
            <w:tcW w:w="3510" w:type="dxa"/>
            <w:vAlign w:val="center"/>
          </w:tcPr>
          <w:p w14:paraId="19C60718" w14:textId="6D637DCD" w:rsidR="000D1C72" w:rsidRPr="008F708B" w:rsidRDefault="000D1C72" w:rsidP="00021A4F">
            <w:pPr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Statistician</w:t>
            </w:r>
          </w:p>
        </w:tc>
        <w:tc>
          <w:tcPr>
            <w:tcW w:w="1352" w:type="dxa"/>
            <w:vAlign w:val="center"/>
          </w:tcPr>
          <w:p w14:paraId="5D0AD28C" w14:textId="77777777" w:rsidR="000D1C72" w:rsidRPr="008F708B" w:rsidRDefault="000D1C72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33C32DC" w14:textId="77777777" w:rsidR="000D1C72" w:rsidRPr="008F708B" w:rsidRDefault="000D1C72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777C7E9" w14:textId="77777777" w:rsidR="000D1C72" w:rsidRPr="008F708B" w:rsidRDefault="000D1C72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93D1303" w14:textId="77777777" w:rsidR="000D1C72" w:rsidRPr="008F708B" w:rsidRDefault="000D1C72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70F0AA6" w14:textId="77777777" w:rsidR="000D1C72" w:rsidRPr="008F708B" w:rsidRDefault="000D1C72" w:rsidP="00021A4F">
            <w:pPr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3CE61024" w14:textId="77777777" w:rsidR="00F3132E" w:rsidRPr="008F708B" w:rsidRDefault="00F3132E" w:rsidP="00F3132E">
      <w:pPr>
        <w:jc w:val="both"/>
        <w:rPr>
          <w:sz w:val="24"/>
          <w:szCs w:val="24"/>
        </w:rPr>
      </w:pPr>
    </w:p>
    <w:p w14:paraId="29884694" w14:textId="77777777" w:rsidR="00220BF5" w:rsidRDefault="00220BF5"/>
    <w:sectPr w:rsidR="00220B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63C8" w14:textId="77777777" w:rsidR="00F3132E" w:rsidRDefault="00F3132E" w:rsidP="00F3132E">
      <w:r>
        <w:separator/>
      </w:r>
    </w:p>
  </w:endnote>
  <w:endnote w:type="continuationSeparator" w:id="0">
    <w:p w14:paraId="04493353" w14:textId="77777777" w:rsidR="00F3132E" w:rsidRDefault="00F3132E" w:rsidP="00F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D46E" w14:textId="00191231" w:rsidR="00F3132E" w:rsidRDefault="00F3132E" w:rsidP="00F3132E">
    <w:pPr>
      <w:jc w:val="center"/>
      <w:rPr>
        <w:color w:val="595958"/>
        <w:spacing w:val="-16"/>
        <w:sz w:val="18"/>
        <w:szCs w:val="20"/>
      </w:rPr>
    </w:pPr>
    <w:r w:rsidRPr="007F0892">
      <w:rPr>
        <w:color w:val="595958"/>
        <w:sz w:val="18"/>
        <w:szCs w:val="20"/>
      </w:rPr>
      <w:t>Universal</w:t>
    </w:r>
    <w:r w:rsidRPr="007F0892">
      <w:rPr>
        <w:color w:val="595958"/>
        <w:spacing w:val="-14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Service</w:t>
    </w:r>
    <w:r w:rsidRPr="007F0892">
      <w:rPr>
        <w:color w:val="595958"/>
        <w:spacing w:val="-12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Administrative</w:t>
    </w:r>
    <w:r w:rsidRPr="007F0892">
      <w:rPr>
        <w:color w:val="595958"/>
        <w:spacing w:val="-15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Co.</w:t>
    </w:r>
    <w:r>
      <w:rPr>
        <w:color w:val="595958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|</w:t>
    </w:r>
    <w:r w:rsidRPr="007F0892">
      <w:rPr>
        <w:color w:val="595958"/>
        <w:spacing w:val="-16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 xml:space="preserve">Beneficiary and Contributor </w:t>
    </w:r>
    <w:r>
      <w:rPr>
        <w:color w:val="595958"/>
        <w:sz w:val="18"/>
        <w:szCs w:val="20"/>
      </w:rPr>
      <w:t xml:space="preserve">Program &amp; Supply Chain </w:t>
    </w:r>
    <w:r w:rsidRPr="007F0892">
      <w:rPr>
        <w:color w:val="595958"/>
        <w:sz w:val="18"/>
        <w:szCs w:val="20"/>
      </w:rPr>
      <w:t>Audit Services</w:t>
    </w:r>
    <w:r>
      <w:rPr>
        <w:color w:val="595958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|</w:t>
    </w:r>
    <w:r>
      <w:rPr>
        <w:color w:val="595958"/>
        <w:sz w:val="18"/>
        <w:szCs w:val="20"/>
      </w:rPr>
      <w:t xml:space="preserve"> AAD-24-0</w:t>
    </w:r>
    <w:r w:rsidR="00F5395E">
      <w:rPr>
        <w:color w:val="595958"/>
        <w:sz w:val="18"/>
        <w:szCs w:val="20"/>
      </w:rPr>
      <w:t>69</w:t>
    </w:r>
  </w:p>
  <w:p w14:paraId="7C9C5BC5" w14:textId="0CCC2BCA" w:rsidR="00F3132E" w:rsidRPr="00F3132E" w:rsidRDefault="00F3132E" w:rsidP="00F3132E">
    <w:pPr>
      <w:tabs>
        <w:tab w:val="center" w:pos="5020"/>
        <w:tab w:val="left" w:pos="6530"/>
      </w:tabs>
      <w:rPr>
        <w:color w:val="595958"/>
        <w:sz w:val="18"/>
        <w:szCs w:val="20"/>
      </w:rPr>
    </w:pPr>
    <w:r>
      <w:rPr>
        <w:color w:val="595958"/>
        <w:sz w:val="18"/>
        <w:szCs w:val="20"/>
      </w:rPr>
      <w:tab/>
    </w:r>
    <w:r w:rsidRPr="007F0892">
      <w:rPr>
        <w:color w:val="595958"/>
        <w:sz w:val="18"/>
        <w:szCs w:val="20"/>
      </w:rPr>
      <w:t>Request</w:t>
    </w:r>
    <w:r w:rsidRPr="007F0892">
      <w:rPr>
        <w:color w:val="595958"/>
        <w:spacing w:val="-13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for</w:t>
    </w:r>
    <w:r w:rsidRPr="007F0892">
      <w:rPr>
        <w:color w:val="595958"/>
        <w:spacing w:val="-14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Proposals</w:t>
    </w:r>
    <w:r w:rsidRPr="007F0892">
      <w:rPr>
        <w:color w:val="595958"/>
        <w:spacing w:val="-14"/>
        <w:sz w:val="18"/>
        <w:szCs w:val="20"/>
      </w:rPr>
      <w:t xml:space="preserve"> </w:t>
    </w:r>
    <w:r w:rsidRPr="007F0892">
      <w:rPr>
        <w:color w:val="595958"/>
        <w:sz w:val="18"/>
        <w:szCs w:val="20"/>
      </w:rPr>
      <w:t>(RFP</w:t>
    </w:r>
    <w:r>
      <w:rPr>
        <w:color w:val="595958"/>
        <w:sz w:val="18"/>
        <w:szCs w:val="20"/>
      </w:rPr>
      <w:t>)</w:t>
    </w:r>
    <w:r>
      <w:rPr>
        <w:color w:val="595958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3E65" w14:textId="77777777" w:rsidR="00F3132E" w:rsidRDefault="00F3132E" w:rsidP="00F3132E">
      <w:r>
        <w:separator/>
      </w:r>
    </w:p>
  </w:footnote>
  <w:footnote w:type="continuationSeparator" w:id="0">
    <w:p w14:paraId="25E2E892" w14:textId="77777777" w:rsidR="00F3132E" w:rsidRDefault="00F3132E" w:rsidP="00F3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CCE" w14:textId="4191D3D1" w:rsidR="00F3132E" w:rsidRDefault="00F313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77DEAE" wp14:editId="5D043895">
              <wp:simplePos x="0" y="0"/>
              <wp:positionH relativeFrom="margin">
                <wp:posOffset>4248150</wp:posOffset>
              </wp:positionH>
              <wp:positionV relativeFrom="paragraph">
                <wp:posOffset>-100330</wp:posOffset>
              </wp:positionV>
              <wp:extent cx="2009775" cy="1404620"/>
              <wp:effectExtent l="0" t="0" r="9525" b="0"/>
              <wp:wrapSquare wrapText="bothSides"/>
              <wp:docPr id="15198034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236EF" w14:textId="77777777" w:rsidR="00F3132E" w:rsidRDefault="00F3132E" w:rsidP="00F3132E">
                          <w:r w:rsidRPr="008D1E84">
                            <w:rPr>
                              <w:rFonts w:ascii="Source Sans Pro" w:hAnsi="Source Sans Pro"/>
                              <w:sz w:val="28"/>
                              <w:szCs w:val="28"/>
                            </w:rPr>
                            <w:t>Available for Public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77DE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5pt;margin-top:-7.9pt;width:1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kkDQIAAPc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" stroked="f">
              <v:textbox style="mso-fit-shape-to-text:t">
                <w:txbxContent>
                  <w:p w14:paraId="5F7236EF" w14:textId="77777777" w:rsidR="00F3132E" w:rsidRDefault="00F3132E" w:rsidP="00F3132E">
                    <w:r w:rsidRPr="008D1E84">
                      <w:rPr>
                        <w:rFonts w:ascii="Source Sans Pro" w:hAnsi="Source Sans Pro"/>
                        <w:sz w:val="28"/>
                        <w:szCs w:val="28"/>
                      </w:rPr>
                      <w:t>Available for Public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37A76FA" wp14:editId="5421E2E0">
          <wp:simplePos x="0" y="0"/>
          <wp:positionH relativeFrom="margin">
            <wp:posOffset>-234950</wp:posOffset>
          </wp:positionH>
          <wp:positionV relativeFrom="paragraph">
            <wp:posOffset>-406400</wp:posOffset>
          </wp:positionV>
          <wp:extent cx="2435860" cy="862330"/>
          <wp:effectExtent l="0" t="0" r="2540" b="0"/>
          <wp:wrapNone/>
          <wp:docPr id="1385787471" name="Picture 138578747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902210" name="Picture 1452902210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862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2E"/>
    <w:rsid w:val="000D1C72"/>
    <w:rsid w:val="00220BF5"/>
    <w:rsid w:val="009A5A34"/>
    <w:rsid w:val="00F3132E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DF8D"/>
  <w15:chartTrackingRefBased/>
  <w15:docId w15:val="{AA83543A-D20A-4628-AA6B-EB6B00B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1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CG Table Text,List Paragraph1,lp1,Bullet List,FooterText,numbered,Paragraphe de liste1,Bulletr List Paragraph,列出段落,列出段落1,List Paragraph2,List Paragraph21,List Paragraph11,Parágrafo da Lista1,Párrafo de lista1,リスト段落1,Listeafsnit1,TOC sty"/>
    <w:basedOn w:val="Normal"/>
    <w:link w:val="ListParagraphChar"/>
    <w:uiPriority w:val="34"/>
    <w:qFormat/>
    <w:rsid w:val="00F3132E"/>
    <w:pPr>
      <w:ind w:left="919" w:hanging="360"/>
    </w:pPr>
  </w:style>
  <w:style w:type="character" w:customStyle="1" w:styleId="ListParagraphChar">
    <w:name w:val="List Paragraph Char"/>
    <w:aliases w:val="POCG Table Text Char,List Paragraph1 Char,lp1 Char,Bullet List Char,FooterText Char,numbered Char,Paragraphe de liste1 Char,Bulletr List Paragraph Char,列出段落 Char,列出段落1 Char,List Paragraph2 Char,List Paragraph21 Char,リスト段落1 Char"/>
    <w:link w:val="ListParagraph"/>
    <w:uiPriority w:val="34"/>
    <w:qFormat/>
    <w:locked/>
    <w:rsid w:val="00F3132E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2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2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Anthony Smith</cp:lastModifiedBy>
  <cp:revision>3</cp:revision>
  <dcterms:created xsi:type="dcterms:W3CDTF">2024-04-24T19:44:00Z</dcterms:created>
  <dcterms:modified xsi:type="dcterms:W3CDTF">2024-04-24T19:44:00Z</dcterms:modified>
</cp:coreProperties>
</file>